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D0F" w:rsidRPr="00BD24A7" w:rsidRDefault="00BD24A7" w:rsidP="00BD24A7">
      <w:pPr>
        <w:jc w:val="both"/>
        <w:rPr>
          <w:rFonts w:cs="Simplified Arabic"/>
          <w:sz w:val="36"/>
          <w:szCs w:val="28"/>
          <w:rtl/>
        </w:rPr>
      </w:pPr>
      <w:r w:rsidRPr="00BD24A7">
        <w:rPr>
          <w:rFonts w:cs="Simplified Arabic"/>
          <w:sz w:val="36"/>
          <w:szCs w:val="28"/>
          <w:rtl/>
        </w:rPr>
        <w:t xml:space="preserve">22 أبريل 2021 </w:t>
      </w:r>
    </w:p>
    <w:p w:rsidR="00BD24A7" w:rsidRPr="00BD24A7" w:rsidRDefault="00BD24A7" w:rsidP="00BD24A7">
      <w:pPr>
        <w:jc w:val="both"/>
        <w:rPr>
          <w:rFonts w:cs="Simplified Arabic"/>
          <w:sz w:val="40"/>
          <w:szCs w:val="32"/>
          <w:rtl/>
        </w:rPr>
      </w:pPr>
    </w:p>
    <w:p w:rsidR="00BD24A7" w:rsidRPr="00BD24A7" w:rsidRDefault="00BD24A7" w:rsidP="00BD24A7">
      <w:pPr>
        <w:jc w:val="both"/>
        <w:rPr>
          <w:rFonts w:cs="Simplified Arabic"/>
          <w:sz w:val="26"/>
          <w:szCs w:val="18"/>
          <w:rtl/>
        </w:rPr>
      </w:pPr>
    </w:p>
    <w:p w:rsidR="00BD24A7" w:rsidRPr="00BD24A7" w:rsidRDefault="00BD24A7" w:rsidP="00BD24A7">
      <w:pPr>
        <w:spacing w:line="276" w:lineRule="auto"/>
        <w:jc w:val="both"/>
        <w:rPr>
          <w:rFonts w:cs="Simplified Arabic"/>
          <w:sz w:val="42"/>
          <w:szCs w:val="34"/>
          <w:rtl/>
        </w:rPr>
      </w:pPr>
      <w:r w:rsidRPr="00BD24A7">
        <w:rPr>
          <w:rFonts w:cs="Simplified Arabic"/>
          <w:sz w:val="42"/>
          <w:szCs w:val="34"/>
          <w:rtl/>
        </w:rPr>
        <w:t xml:space="preserve">تعلن الشركة بأن الجمعية العامة العادية </w:t>
      </w:r>
      <w:bookmarkStart w:id="0" w:name="_GoBack"/>
      <w:bookmarkEnd w:id="0"/>
      <w:r w:rsidRPr="00BD24A7">
        <w:rPr>
          <w:rFonts w:cs="Simplified Arabic"/>
          <w:sz w:val="42"/>
          <w:szCs w:val="34"/>
          <w:rtl/>
        </w:rPr>
        <w:t>عن السنة المالية المنتهية في 31 ديسمبر 2020 سوف تنعقد</w:t>
      </w:r>
      <w:r w:rsidRPr="00BD24A7">
        <w:rPr>
          <w:rFonts w:cs="Simplified Arabic" w:hint="cs"/>
          <w:sz w:val="42"/>
          <w:szCs w:val="34"/>
          <w:rtl/>
        </w:rPr>
        <w:t xml:space="preserve"> يوم الاثنين الموافق 10 مايو 2021 في تمام الساعة 12:30 ظهراً وذلك بمقر الشركة.</w:t>
      </w:r>
    </w:p>
    <w:p w:rsidR="00BD24A7" w:rsidRPr="00BD24A7" w:rsidRDefault="00BD24A7" w:rsidP="00BD24A7">
      <w:pPr>
        <w:spacing w:line="276" w:lineRule="auto"/>
        <w:jc w:val="both"/>
        <w:rPr>
          <w:rFonts w:cs="Simplified Arabic"/>
          <w:sz w:val="42"/>
          <w:szCs w:val="34"/>
        </w:rPr>
      </w:pPr>
      <w:r w:rsidRPr="00BD24A7">
        <w:rPr>
          <w:rFonts w:cs="Simplified Arabic" w:hint="cs"/>
          <w:sz w:val="42"/>
          <w:szCs w:val="34"/>
          <w:rtl/>
        </w:rPr>
        <w:t>وعلى السادة المساهمين الراغبين بالحضور مراجعة مقر الشركة لاستلام بطاقات الحضور وجدول الأعمال.</w:t>
      </w:r>
      <w:r w:rsidRPr="00BD24A7">
        <w:rPr>
          <w:rFonts w:cs="Simplified Arabic"/>
          <w:sz w:val="42"/>
          <w:szCs w:val="34"/>
          <w:rtl/>
        </w:rPr>
        <w:t xml:space="preserve">  </w:t>
      </w:r>
    </w:p>
    <w:sectPr w:rsidR="00BD24A7" w:rsidRPr="00BD24A7" w:rsidSect="00BD24A7">
      <w:headerReference w:type="default" r:id="rId6"/>
      <w:pgSz w:w="11907" w:h="16443" w:code="9"/>
      <w:pgMar w:top="2694" w:right="1440" w:bottom="1797" w:left="1440" w:header="709" w:footer="709" w:gutter="0"/>
      <w:cols w:space="720"/>
      <w:bidi/>
      <w:rtlGutter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4A7" w:rsidRDefault="00BD24A7" w:rsidP="00BD24A7">
      <w:r>
        <w:separator/>
      </w:r>
    </w:p>
  </w:endnote>
  <w:endnote w:type="continuationSeparator" w:id="0">
    <w:p w:rsidR="00BD24A7" w:rsidRDefault="00BD24A7" w:rsidP="00BD2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4A7" w:rsidRDefault="00BD24A7" w:rsidP="00BD24A7">
      <w:r>
        <w:separator/>
      </w:r>
    </w:p>
  </w:footnote>
  <w:footnote w:type="continuationSeparator" w:id="0">
    <w:p w:rsidR="00BD24A7" w:rsidRDefault="00BD24A7" w:rsidP="00BD24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4A7" w:rsidRDefault="00BD24A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-585470</wp:posOffset>
          </wp:positionH>
          <wp:positionV relativeFrom="paragraph">
            <wp:posOffset>-92075</wp:posOffset>
          </wp:positionV>
          <wp:extent cx="3489325" cy="1009015"/>
          <wp:effectExtent l="0" t="0" r="0" b="635"/>
          <wp:wrapSquare wrapText="bothSides"/>
          <wp:docPr id="1" name="Picture 1" descr="KS Holding (4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S Holding (4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9325" cy="1009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4A7"/>
    <w:rsid w:val="00BD24A7"/>
    <w:rsid w:val="00BE009F"/>
    <w:rsid w:val="00F26FCC"/>
    <w:rsid w:val="00F6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CFB444-2789-4DC3-9F22-2EA90D2B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plified Arabic" w:eastAsiaTheme="minorHAnsi" w:hAnsi="Simplified Arabic" w:cstheme="majorBidi"/>
        <w:sz w:val="32"/>
        <w:szCs w:val="24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4A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4A7"/>
  </w:style>
  <w:style w:type="paragraph" w:styleId="Footer">
    <w:name w:val="footer"/>
    <w:basedOn w:val="Normal"/>
    <w:link w:val="FooterChar"/>
    <w:uiPriority w:val="99"/>
    <w:unhideWhenUsed/>
    <w:rsid w:val="00BD24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2021-04-29T06:21:00Z</dcterms:created>
  <dcterms:modified xsi:type="dcterms:W3CDTF">2021-04-29T06:26:00Z</dcterms:modified>
</cp:coreProperties>
</file>